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A85" w:rsidRPr="00356A85" w:rsidRDefault="00356A85" w:rsidP="00356A85">
      <w:pPr>
        <w:pStyle w:val="Heading1"/>
      </w:pPr>
      <w:r>
        <w:t>Preventing Suicide</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b/>
          <w:bCs/>
          <w:sz w:val="24"/>
          <w:szCs w:val="24"/>
        </w:rPr>
        <w:t>Suicide can be prevented. Each year, more than 41,000 Americans take their own lives and more than 494,000 Americans receive medical care for self-inflicted injuries. September 10th is World Suicide Prevention Day, and the entire month is dedicated to suicide prevention awareness in the United States. Help prevent suicide in your community by knowing the facts, warning signs, and where to get help.</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Suicide is a serious public health problem that affects people of all ages. It is the tenth leading cause of death for Americans. The top three methods used in suicides include firearms (51.5%), suffocation (24.5%), and poisoning (16.1%).</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Deaths from suicide are only part of the problem. Many more people survive suicide attempts than actually die. In 2013, nearly half a million people (494,169) received medical care for self-inflicted injuries at emergency departments across the United States. More than one million adults self-reported a suicide attempt, and 9.3 million adults self-reported serious thoughts of suicide.</w:t>
      </w:r>
    </w:p>
    <w:p w:rsidR="00356A85" w:rsidRPr="00356A85" w:rsidRDefault="00356A85" w:rsidP="00356A85">
      <w:pPr>
        <w:spacing w:after="0"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noProof/>
          <w:sz w:val="24"/>
          <w:szCs w:val="24"/>
        </w:rPr>
        <w:drawing>
          <wp:inline distT="0" distB="0" distL="0" distR="0">
            <wp:extent cx="2381250" cy="2714625"/>
            <wp:effectExtent l="0" t="0" r="0" b="9525"/>
            <wp:docPr id="2" name="Picture 2" descr="A depressed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pressed wom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714625"/>
                    </a:xfrm>
                    <a:prstGeom prst="rect">
                      <a:avLst/>
                    </a:prstGeom>
                    <a:noFill/>
                    <a:ln>
                      <a:noFill/>
                    </a:ln>
                  </pic:spPr>
                </pic:pic>
              </a:graphicData>
            </a:graphic>
          </wp:inline>
        </w:drawing>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People rarely communicate openly about suicide, which hinders effective prevention.</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Suicide is often the result of multiple risk factors. Having these risk factors, however, does not mean that suicide will occur. Some of the risk factors researchers identified include the following:</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History of previous suicide attempts</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Family history of suicide</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History of depression or other mental illness</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History of alcohol or drug abuse</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Stressful life event or loss (e.g., job, financial, relationship)</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Easy access to lethal methods</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History of interpersonal violence</w:t>
      </w:r>
    </w:p>
    <w:p w:rsidR="00356A85" w:rsidRPr="00356A85" w:rsidRDefault="00356A85" w:rsidP="00356A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Stigma associated with mental illness and help-seeking</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Protective factors buffer individuals from suicidal thoughts and behavior. Some of the protective factors researchers identified are listed below.</w:t>
      </w:r>
    </w:p>
    <w:p w:rsidR="00356A85" w:rsidRPr="00356A85" w:rsidRDefault="00356A85" w:rsidP="00356A8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Skills in problem solving, conflict resolution, and nonviolent ways of handling disputes</w:t>
      </w:r>
    </w:p>
    <w:p w:rsidR="00356A85" w:rsidRPr="00356A85" w:rsidRDefault="00356A85" w:rsidP="00356A8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lastRenderedPageBreak/>
        <w:t>Effective clinical care for mental, physical, and substance abuse disorders</w:t>
      </w:r>
    </w:p>
    <w:p w:rsidR="00356A85" w:rsidRPr="00356A85" w:rsidRDefault="00356A85" w:rsidP="00356A8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Easy access to various clinical interventions and support</w:t>
      </w:r>
    </w:p>
    <w:p w:rsidR="00356A85" w:rsidRPr="00356A85" w:rsidRDefault="00356A85" w:rsidP="00356A8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Family and community support (connectedness)</w:t>
      </w:r>
    </w:p>
    <w:p w:rsidR="00356A85" w:rsidRPr="00356A85" w:rsidRDefault="00356A85" w:rsidP="00356A8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Cultural or religious beliefs that discourage suicide and support seeking help</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Many people are uncomfortable with the topic of suicide. Too often, victims are blamed and their families and friends are left stigmatized. As a result, people rarely communicate openly about suicide. Thus, an important public health problem is left hidden in secrecy, which hinders effective prevention.</w:t>
      </w:r>
    </w:p>
    <w:p w:rsidR="00356A85" w:rsidRPr="00356A85" w:rsidRDefault="00356A85" w:rsidP="00356A85">
      <w:pPr>
        <w:spacing w:after="0"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noProof/>
          <w:sz w:val="24"/>
          <w:szCs w:val="24"/>
        </w:rPr>
        <w:drawing>
          <wp:inline distT="0" distB="0" distL="0" distR="0">
            <wp:extent cx="2381250" cy="1581150"/>
            <wp:effectExtent l="0" t="0" r="0" b="0"/>
            <wp:docPr id="1" name="Picture 1" descr="Senior man and woman h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man and woman hugg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Effective care for mental, physical, and substance abuse disorders has been identified as a protective factor.</w:t>
      </w:r>
    </w:p>
    <w:p w:rsidR="00356A85" w:rsidRPr="00356A85" w:rsidRDefault="00356A85" w:rsidP="00356A85">
      <w:pPr>
        <w:spacing w:before="100" w:beforeAutospacing="1" w:after="100" w:afterAutospacing="1" w:line="240" w:lineRule="auto"/>
        <w:outlineLvl w:val="2"/>
        <w:rPr>
          <w:rFonts w:ascii="Times New Roman" w:eastAsia="Times New Roman" w:hAnsi="Times New Roman" w:cs="Times New Roman"/>
          <w:b/>
          <w:bCs/>
          <w:sz w:val="27"/>
          <w:szCs w:val="27"/>
        </w:rPr>
      </w:pPr>
      <w:r w:rsidRPr="00356A85">
        <w:rPr>
          <w:rFonts w:ascii="Times New Roman" w:eastAsia="Times New Roman" w:hAnsi="Times New Roman" w:cs="Times New Roman"/>
          <w:b/>
          <w:bCs/>
          <w:sz w:val="27"/>
          <w:szCs w:val="27"/>
        </w:rPr>
        <w:t>Know the Warning Signs and Get Help</w:t>
      </w:r>
    </w:p>
    <w:p w:rsid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 xml:space="preserve">There are warning signs for suicide. Research has uncovered a wealth of information about the causes of suicide and prevention strategies. For more information, visit </w:t>
      </w:r>
      <w:hyperlink r:id="rId7" w:tgtFrame="_self" w:history="1">
        <w:r w:rsidRPr="00356A85">
          <w:rPr>
            <w:rFonts w:ascii="Times New Roman" w:eastAsia="Times New Roman" w:hAnsi="Times New Roman" w:cs="Times New Roman"/>
            <w:color w:val="0000FF"/>
            <w:sz w:val="24"/>
            <w:szCs w:val="24"/>
            <w:u w:val="single"/>
          </w:rPr>
          <w:t>Ameri</w:t>
        </w:r>
        <w:r w:rsidRPr="00356A85">
          <w:rPr>
            <w:rFonts w:ascii="Times New Roman" w:eastAsia="Times New Roman" w:hAnsi="Times New Roman" w:cs="Times New Roman"/>
            <w:color w:val="0000FF"/>
            <w:sz w:val="24"/>
            <w:szCs w:val="24"/>
            <w:u w:val="single"/>
          </w:rPr>
          <w:t>c</w:t>
        </w:r>
        <w:r w:rsidRPr="00356A85">
          <w:rPr>
            <w:rFonts w:ascii="Times New Roman" w:eastAsia="Times New Roman" w:hAnsi="Times New Roman" w:cs="Times New Roman"/>
            <w:color w:val="0000FF"/>
            <w:sz w:val="24"/>
            <w:szCs w:val="24"/>
            <w:u w:val="single"/>
          </w:rPr>
          <w:t xml:space="preserve">an Association of </w:t>
        </w:r>
        <w:proofErr w:type="spellStart"/>
        <w:r w:rsidRPr="00356A85">
          <w:rPr>
            <w:rFonts w:ascii="Times New Roman" w:eastAsia="Times New Roman" w:hAnsi="Times New Roman" w:cs="Times New Roman"/>
            <w:color w:val="0000FF"/>
            <w:sz w:val="24"/>
            <w:szCs w:val="24"/>
            <w:u w:val="single"/>
          </w:rPr>
          <w:t>Suicidology</w:t>
        </w:r>
        <w:proofErr w:type="spellEnd"/>
      </w:hyperlink>
      <w:r w:rsidRPr="00356A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8" w:history="1">
        <w:r w:rsidRPr="002402A4">
          <w:rPr>
            <w:rStyle w:val="Hyperlink"/>
            <w:rFonts w:ascii="Times New Roman" w:eastAsia="Times New Roman" w:hAnsi="Times New Roman" w:cs="Times New Roman"/>
            <w:sz w:val="24"/>
            <w:szCs w:val="24"/>
          </w:rPr>
          <w:t>http://www.suicidology.org/resources/warning-signs</w:t>
        </w:r>
      </w:hyperlink>
      <w:r>
        <w:rPr>
          <w:rFonts w:ascii="Times New Roman" w:eastAsia="Times New Roman" w:hAnsi="Times New Roman" w:cs="Times New Roman"/>
          <w:sz w:val="24"/>
          <w:szCs w:val="24"/>
        </w:rPr>
        <w:t xml:space="preserve">   </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Additionally, CDC is working to monitor the problem, develop and evaluate prevention strategies, and to disseminate information to prevent suicidal behavior.</w:t>
      </w:r>
    </w:p>
    <w:p w:rsidR="00356A85" w:rsidRPr="00356A85" w:rsidRDefault="00356A85" w:rsidP="00356A85">
      <w:p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 xml:space="preserve">If you or someone you know is having thoughts of suicide, contact the National Suicide Prevention Lifeline at </w:t>
      </w:r>
      <w:r w:rsidRPr="00356A85">
        <w:rPr>
          <w:rFonts w:ascii="Times New Roman" w:eastAsia="Times New Roman" w:hAnsi="Times New Roman" w:cs="Times New Roman"/>
          <w:b/>
          <w:bCs/>
          <w:sz w:val="24"/>
          <w:szCs w:val="24"/>
        </w:rPr>
        <w:t>1-800-273-TALK (1-800-273-8255)</w:t>
      </w:r>
      <w:r w:rsidRPr="00356A85">
        <w:rPr>
          <w:rFonts w:ascii="Times New Roman" w:eastAsia="Times New Roman" w:hAnsi="Times New Roman" w:cs="Times New Roman"/>
          <w:sz w:val="24"/>
          <w:szCs w:val="24"/>
        </w:rPr>
        <w:t xml:space="preserve"> or visit </w:t>
      </w:r>
      <w:hyperlink r:id="rId9" w:tgtFrame="_self" w:history="1">
        <w:r w:rsidRPr="00356A85">
          <w:rPr>
            <w:rFonts w:ascii="Times New Roman" w:eastAsia="Times New Roman" w:hAnsi="Times New Roman" w:cs="Times New Roman"/>
            <w:color w:val="0000FF"/>
            <w:sz w:val="24"/>
            <w:szCs w:val="24"/>
            <w:u w:val="single"/>
          </w:rPr>
          <w:t>National Suicide Prevention Lifeline</w:t>
        </w:r>
      </w:hyperlink>
      <w:r w:rsidRPr="00356A85">
        <w:rPr>
          <w:rFonts w:ascii="Times New Roman" w:eastAsia="Times New Roman" w:hAnsi="Times New Roman" w:cs="Times New Roman"/>
          <w:sz w:val="24"/>
          <w:szCs w:val="24"/>
        </w:rPr>
        <w:t>.</w:t>
      </w:r>
    </w:p>
    <w:p w:rsidR="00356A85" w:rsidRPr="00356A85" w:rsidRDefault="00356A85" w:rsidP="00356A85">
      <w:pPr>
        <w:spacing w:before="100" w:beforeAutospacing="1" w:after="100" w:afterAutospacing="1" w:line="240" w:lineRule="auto"/>
        <w:outlineLvl w:val="2"/>
        <w:rPr>
          <w:rFonts w:ascii="Times New Roman" w:eastAsia="Times New Roman" w:hAnsi="Times New Roman" w:cs="Times New Roman"/>
          <w:b/>
          <w:bCs/>
          <w:sz w:val="27"/>
          <w:szCs w:val="27"/>
        </w:rPr>
      </w:pPr>
      <w:r w:rsidRPr="00356A85">
        <w:rPr>
          <w:rFonts w:ascii="Times New Roman" w:eastAsia="Times New Roman" w:hAnsi="Times New Roman" w:cs="Times New Roman"/>
          <w:b/>
          <w:bCs/>
          <w:sz w:val="27"/>
          <w:szCs w:val="27"/>
        </w:rPr>
        <w:t>Data Sources</w:t>
      </w:r>
    </w:p>
    <w:p w:rsidR="00356A85" w:rsidRPr="00356A85" w:rsidRDefault="00356A85" w:rsidP="00356A8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56A85">
        <w:rPr>
          <w:rFonts w:ascii="Times New Roman" w:eastAsia="Times New Roman" w:hAnsi="Times New Roman" w:cs="Times New Roman"/>
          <w:sz w:val="24"/>
          <w:szCs w:val="24"/>
        </w:rPr>
        <w:t xml:space="preserve">Centers for Disease Control and Prevention, National Center for Injury Prevention and Control. </w:t>
      </w:r>
      <w:hyperlink r:id="rId10" w:history="1">
        <w:r w:rsidRPr="00356A85">
          <w:rPr>
            <w:rFonts w:ascii="Times New Roman" w:eastAsia="Times New Roman" w:hAnsi="Times New Roman" w:cs="Times New Roman"/>
            <w:color w:val="0000FF"/>
            <w:sz w:val="24"/>
            <w:szCs w:val="24"/>
            <w:u w:val="single"/>
          </w:rPr>
          <w:t>Web-based Injury Statistics Query and Reporting System (WISQARS)</w:t>
        </w:r>
      </w:hyperlink>
      <w:r w:rsidRPr="00356A85">
        <w:rPr>
          <w:rFonts w:ascii="Times New Roman" w:eastAsia="Times New Roman" w:hAnsi="Times New Roman" w:cs="Times New Roman"/>
          <w:sz w:val="24"/>
          <w:szCs w:val="24"/>
        </w:rPr>
        <w:t>. Accessed online Aug 24, 2015.</w:t>
      </w:r>
    </w:p>
    <w:p w:rsidR="00356A85" w:rsidRPr="00356A85" w:rsidRDefault="00356A85" w:rsidP="00356A8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 w:tgtFrame="_self" w:history="1">
        <w:r w:rsidRPr="00356A85">
          <w:rPr>
            <w:rFonts w:ascii="Times New Roman" w:eastAsia="Times New Roman" w:hAnsi="Times New Roman" w:cs="Times New Roman"/>
            <w:color w:val="0000FF"/>
            <w:sz w:val="24"/>
            <w:szCs w:val="24"/>
            <w:u w:val="single"/>
          </w:rPr>
          <w:t>Substance Abuse and Mental Health Services Administration (SAMHSA</w:t>
        </w:r>
      </w:hyperlink>
      <w:r w:rsidRPr="00356A85">
        <w:rPr>
          <w:rFonts w:ascii="Times New Roman" w:eastAsia="Times New Roman" w:hAnsi="Times New Roman" w:cs="Times New Roman"/>
          <w:sz w:val="24"/>
          <w:szCs w:val="24"/>
        </w:rPr>
        <w:t>), Center for Behavioral Health Statistics and Quality, National Survey on Drug Use and Health. Accessed online Aug 24, 2015.</w:t>
      </w:r>
    </w:p>
    <w:p w:rsidR="00F80BFE" w:rsidRDefault="003F5654"/>
    <w:tbl>
      <w:tblPr>
        <w:tblW w:w="11580" w:type="dxa"/>
        <w:tblBorders>
          <w:top w:val="single" w:sz="2" w:space="0" w:color="7994CB"/>
          <w:left w:val="single" w:sz="2" w:space="0" w:color="7994CB"/>
          <w:bottom w:val="single" w:sz="2" w:space="0" w:color="7994CB"/>
          <w:right w:val="single" w:sz="2" w:space="0" w:color="7994CB"/>
        </w:tblBorders>
        <w:shd w:val="clear" w:color="auto" w:fill="FFFFFF"/>
        <w:tblCellMar>
          <w:left w:w="0" w:type="dxa"/>
          <w:right w:w="0" w:type="dxa"/>
        </w:tblCellMar>
        <w:tblLook w:val="04A0" w:firstRow="1" w:lastRow="0" w:firstColumn="1" w:lastColumn="0" w:noHBand="0" w:noVBand="1"/>
      </w:tblPr>
      <w:tblGrid>
        <w:gridCol w:w="11571"/>
        <w:gridCol w:w="9"/>
      </w:tblGrid>
      <w:tr w:rsidR="00356A85" w:rsidRPr="00356A85" w:rsidTr="00356A85">
        <w:tc>
          <w:tcPr>
            <w:tcW w:w="0" w:type="auto"/>
            <w:gridSpan w:val="2"/>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1575"/>
            </w:tblGrid>
            <w:tr w:rsidR="00356A85" w:rsidRPr="00356A85">
              <w:tc>
                <w:tcPr>
                  <w:tcW w:w="5000" w:type="pct"/>
                  <w:noWrap/>
                  <w:hideMark/>
                </w:tcPr>
                <w:p w:rsidR="00356A85" w:rsidRPr="00356A85" w:rsidRDefault="00356A85" w:rsidP="00356A85">
                  <w:pPr>
                    <w:spacing w:after="0" w:line="240" w:lineRule="auto"/>
                    <w:rPr>
                      <w:rFonts w:ascii="Helvetica" w:eastAsia="Times New Roman" w:hAnsi="Helvetica" w:cs="Helvetica"/>
                      <w:color w:val="222222"/>
                      <w:sz w:val="21"/>
                      <w:szCs w:val="21"/>
                    </w:rPr>
                  </w:pPr>
                  <w:r w:rsidRPr="00356A85">
                    <w:rPr>
                      <w:rFonts w:ascii="Arial" w:eastAsia="Times New Roman" w:hAnsi="Arial" w:cs="Arial"/>
                      <w:color w:val="823E91"/>
                      <w:sz w:val="27"/>
                      <w:szCs w:val="27"/>
                      <w:bdr w:val="none" w:sz="0" w:space="0" w:color="auto" w:frame="1"/>
                    </w:rPr>
                    <w:t>Know the Warning Signs of Suicide</w:t>
                  </w:r>
                </w:p>
              </w:tc>
            </w:tr>
          </w:tbl>
          <w:p w:rsidR="00356A85" w:rsidRPr="00356A85" w:rsidRDefault="00356A85" w:rsidP="00356A85">
            <w:pPr>
              <w:spacing w:after="0" w:line="240" w:lineRule="auto"/>
              <w:rPr>
                <w:rFonts w:ascii="Helvetica" w:eastAsia="Times New Roman" w:hAnsi="Helvetica" w:cs="Helvetica"/>
                <w:color w:val="222222"/>
                <w:sz w:val="21"/>
                <w:szCs w:val="21"/>
              </w:rPr>
            </w:pPr>
          </w:p>
        </w:tc>
      </w:tr>
      <w:tr w:rsidR="00356A85" w:rsidRPr="00356A85" w:rsidTr="00356A85">
        <w:tc>
          <w:tcPr>
            <w:tcW w:w="11580" w:type="dxa"/>
            <w:shd w:val="clear" w:color="auto" w:fill="FFFFFF"/>
            <w:hideMark/>
          </w:tcPr>
          <w:p w:rsidR="00356A85" w:rsidRPr="00356A85" w:rsidRDefault="00356A85" w:rsidP="00356A85">
            <w:pPr>
              <w:spacing w:after="0" w:line="240" w:lineRule="auto"/>
              <w:textAlignment w:val="baseline"/>
              <w:rPr>
                <w:rFonts w:ascii="Arial" w:eastAsia="Times New Roman" w:hAnsi="Arial" w:cs="Arial"/>
                <w:color w:val="000000"/>
                <w:sz w:val="18"/>
                <w:szCs w:val="18"/>
                <w:bdr w:val="none" w:sz="0" w:space="0" w:color="auto" w:frame="1"/>
              </w:rPr>
            </w:pPr>
            <w:r w:rsidRPr="00356A85">
              <w:rPr>
                <w:rFonts w:ascii="Arial" w:eastAsia="Times New Roman" w:hAnsi="Arial" w:cs="Arial"/>
                <w:color w:val="000000"/>
                <w:sz w:val="18"/>
                <w:szCs w:val="18"/>
                <w:bdr w:val="none" w:sz="0" w:space="0" w:color="auto" w:frame="1"/>
              </w:rPr>
              <w:t>How do you remember the Warning Signs of Suicide?</w:t>
            </w:r>
            <w:r w:rsidRPr="00356A85">
              <w:rPr>
                <w:rFonts w:ascii="Arial" w:eastAsia="Times New Roman" w:hAnsi="Arial" w:cs="Arial"/>
                <w:color w:val="000000"/>
                <w:sz w:val="18"/>
                <w:szCs w:val="18"/>
                <w:bdr w:val="none" w:sz="0" w:space="0" w:color="auto" w:frame="1"/>
              </w:rPr>
              <w:br/>
              <w:t>Here's an easy-to-remember mnemonic:</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IS PATH WARM?</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 I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Ideation</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S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Substance Abuse</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P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Purposelessness</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A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Anxiety</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T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Trapped</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lastRenderedPageBreak/>
              <w:tab/>
              <w:t>H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Hopelessness</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W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Withdrawal</w:t>
            </w:r>
            <w:bookmarkStart w:id="0" w:name="_GoBack"/>
            <w:bookmarkEnd w:id="0"/>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A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Anger</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R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Recklessness</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b/>
                <w:bCs/>
                <w:color w:val="000000"/>
                <w:sz w:val="18"/>
                <w:szCs w:val="18"/>
                <w:bdr w:val="none" w:sz="0" w:space="0" w:color="auto" w:frame="1"/>
              </w:rPr>
              <w:tab/>
              <w:t>M </w:t>
            </w:r>
            <w:r w:rsidRPr="00356A85">
              <w:rPr>
                <w:rFonts w:ascii="inherit" w:eastAsia="Times New Roman" w:hAnsi="inherit" w:cs="Arial"/>
                <w:b/>
                <w:bCs/>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Mood Changes</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t>A person in acute risk for suicidal behavior most often will show:</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t>Warning Signs of Acute Risk:</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Threatening to hurt or kill him or herself, or talking of wanting to hurt or kill him/herself; and or,</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Looking for ways to kill him/herself by seeking access to firearms, available pills, or other means; and/or,</w:t>
            </w:r>
            <w:r w:rsidRPr="00356A85">
              <w:rPr>
                <w:rFonts w:ascii="Arial" w:eastAsia="Times New Roman" w:hAnsi="Arial" w:cs="Arial"/>
                <w:color w:val="000000"/>
                <w:sz w:val="18"/>
                <w:szCs w:val="18"/>
                <w:bdr w:val="none" w:sz="0" w:space="0" w:color="auto" w:frame="1"/>
              </w:rPr>
              <w:br/>
            </w:r>
            <w:r w:rsidRPr="00356A85">
              <w:rPr>
                <w:rFonts w:ascii="inherit" w:eastAsia="Times New Roman" w:hAnsi="inherit" w:cs="Arial"/>
                <w:color w:val="000000"/>
                <w:sz w:val="18"/>
                <w:szCs w:val="18"/>
                <w:bdr w:val="none" w:sz="0" w:space="0" w:color="auto" w:frame="1"/>
              </w:rPr>
              <w:tab/>
            </w:r>
            <w:r w:rsidRPr="00356A85">
              <w:rPr>
                <w:rFonts w:ascii="Arial" w:eastAsia="Times New Roman" w:hAnsi="Arial" w:cs="Arial"/>
                <w:color w:val="000000"/>
                <w:sz w:val="18"/>
                <w:szCs w:val="18"/>
                <w:bdr w:val="none" w:sz="0" w:space="0" w:color="auto" w:frame="1"/>
              </w:rPr>
              <w:t>Talking or writing about death, dying or suicide, when these actions are out of the ordinary.</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t>These might be remembered as expressed or communicated ideation.  If observed, seek help as soon as possible by contacting a mental health professional or calling 1-800-273-TALK (8255) for a referral.</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t>Expanded Warning Signs:</w:t>
            </w:r>
            <w:r w:rsidRPr="00356A85">
              <w:rPr>
                <w:rFonts w:ascii="Arial" w:eastAsia="Times New Roman" w:hAnsi="Arial" w:cs="Arial"/>
                <w:color w:val="000000"/>
                <w:sz w:val="18"/>
                <w:szCs w:val="18"/>
                <w:bdr w:val="none" w:sz="0" w:space="0" w:color="auto" w:frame="1"/>
              </w:rPr>
              <w:br/>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color w:val="000000"/>
                <w:sz w:val="18"/>
                <w:szCs w:val="18"/>
                <w:bdr w:val="none" w:sz="0" w:space="0" w:color="auto" w:frame="1"/>
              </w:rPr>
              <w:t>Increased </w:t>
            </w:r>
            <w:r w:rsidRPr="00356A85">
              <w:rPr>
                <w:rFonts w:ascii="inherit" w:eastAsia="Times New Roman" w:hAnsi="inherit" w:cs="Arial"/>
                <w:b/>
                <w:bCs/>
                <w:color w:val="000000"/>
                <w:sz w:val="18"/>
                <w:szCs w:val="18"/>
                <w:bdr w:val="none" w:sz="0" w:space="0" w:color="auto" w:frame="1"/>
              </w:rPr>
              <w:t>substance</w:t>
            </w:r>
            <w:r w:rsidRPr="00356A85">
              <w:rPr>
                <w:rFonts w:ascii="inherit" w:eastAsia="Times New Roman" w:hAnsi="inherit" w:cs="Arial"/>
                <w:color w:val="000000"/>
                <w:sz w:val="18"/>
                <w:szCs w:val="18"/>
                <w:bdr w:val="none" w:sz="0" w:space="0" w:color="auto" w:frame="1"/>
              </w:rPr>
              <w:t> (alcohol or drug) </w:t>
            </w:r>
            <w:r w:rsidRPr="00356A85">
              <w:rPr>
                <w:rFonts w:ascii="inherit" w:eastAsia="Times New Roman" w:hAnsi="inherit" w:cs="Arial"/>
                <w:b/>
                <w:bCs/>
                <w:color w:val="000000"/>
                <w:sz w:val="18"/>
                <w:szCs w:val="18"/>
                <w:bdr w:val="none" w:sz="0" w:space="0" w:color="auto" w:frame="1"/>
              </w:rPr>
              <w:t>use</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color w:val="000000"/>
                <w:sz w:val="18"/>
                <w:szCs w:val="18"/>
                <w:bdr w:val="none" w:sz="0" w:space="0" w:color="auto" w:frame="1"/>
              </w:rPr>
              <w:t>No reason for living; no sense of</w:t>
            </w:r>
            <w:r w:rsidRPr="00356A85">
              <w:rPr>
                <w:rFonts w:ascii="inherit" w:eastAsia="Times New Roman" w:hAnsi="inherit" w:cs="Arial"/>
                <w:b/>
                <w:bCs/>
                <w:color w:val="000000"/>
                <w:sz w:val="18"/>
                <w:szCs w:val="18"/>
                <w:bdr w:val="none" w:sz="0" w:space="0" w:color="auto" w:frame="1"/>
              </w:rPr>
              <w:t> purpose</w:t>
            </w:r>
            <w:r w:rsidRPr="00356A85">
              <w:rPr>
                <w:rFonts w:ascii="inherit" w:eastAsia="Times New Roman" w:hAnsi="inherit" w:cs="Arial"/>
                <w:color w:val="000000"/>
                <w:sz w:val="18"/>
                <w:szCs w:val="18"/>
                <w:bdr w:val="none" w:sz="0" w:space="0" w:color="auto" w:frame="1"/>
              </w:rPr>
              <w:t> in life</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b/>
                <w:bCs/>
                <w:color w:val="000000"/>
                <w:sz w:val="18"/>
                <w:szCs w:val="18"/>
                <w:bdr w:val="none" w:sz="0" w:space="0" w:color="auto" w:frame="1"/>
              </w:rPr>
              <w:t>Anxiety</w:t>
            </w:r>
            <w:r w:rsidRPr="00356A85">
              <w:rPr>
                <w:rFonts w:ascii="inherit" w:eastAsia="Times New Roman" w:hAnsi="inherit" w:cs="Arial"/>
                <w:color w:val="000000"/>
                <w:sz w:val="18"/>
                <w:szCs w:val="18"/>
                <w:bdr w:val="none" w:sz="0" w:space="0" w:color="auto" w:frame="1"/>
              </w:rPr>
              <w:t>, agitation, unable to sleep or sleeping all of the time</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color w:val="000000"/>
                <w:sz w:val="18"/>
                <w:szCs w:val="18"/>
                <w:bdr w:val="none" w:sz="0" w:space="0" w:color="auto" w:frame="1"/>
              </w:rPr>
              <w:t>Feeling </w:t>
            </w:r>
            <w:r w:rsidRPr="00356A85">
              <w:rPr>
                <w:rFonts w:ascii="inherit" w:eastAsia="Times New Roman" w:hAnsi="inherit" w:cs="Arial"/>
                <w:b/>
                <w:bCs/>
                <w:color w:val="000000"/>
                <w:sz w:val="18"/>
                <w:szCs w:val="18"/>
                <w:bdr w:val="none" w:sz="0" w:space="0" w:color="auto" w:frame="1"/>
              </w:rPr>
              <w:t>trapped</w:t>
            </w:r>
            <w:r w:rsidRPr="00356A85">
              <w:rPr>
                <w:rFonts w:ascii="inherit" w:eastAsia="Times New Roman" w:hAnsi="inherit" w:cs="Arial"/>
                <w:color w:val="000000"/>
                <w:sz w:val="18"/>
                <w:szCs w:val="18"/>
                <w:bdr w:val="none" w:sz="0" w:space="0" w:color="auto" w:frame="1"/>
              </w:rPr>
              <w:t> - like there's no way out</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b/>
                <w:bCs/>
                <w:color w:val="000000"/>
                <w:sz w:val="18"/>
                <w:szCs w:val="18"/>
                <w:bdr w:val="none" w:sz="0" w:space="0" w:color="auto" w:frame="1"/>
              </w:rPr>
              <w:t>Hopelessness</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b/>
                <w:bCs/>
                <w:color w:val="000000"/>
                <w:sz w:val="18"/>
                <w:szCs w:val="18"/>
                <w:bdr w:val="none" w:sz="0" w:space="0" w:color="auto" w:frame="1"/>
              </w:rPr>
              <w:t>Withdrawal </w:t>
            </w:r>
            <w:r w:rsidRPr="00356A85">
              <w:rPr>
                <w:rFonts w:ascii="inherit" w:eastAsia="Times New Roman" w:hAnsi="inherit" w:cs="Arial"/>
                <w:color w:val="000000"/>
                <w:sz w:val="18"/>
                <w:szCs w:val="18"/>
                <w:bdr w:val="none" w:sz="0" w:space="0" w:color="auto" w:frame="1"/>
              </w:rPr>
              <w:t>from friends, family and society</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color w:val="000000"/>
                <w:sz w:val="18"/>
                <w:szCs w:val="18"/>
                <w:bdr w:val="none" w:sz="0" w:space="0" w:color="auto" w:frame="1"/>
              </w:rPr>
              <w:t>Rage, uncontrolled </w:t>
            </w:r>
            <w:r w:rsidRPr="00356A85">
              <w:rPr>
                <w:rFonts w:ascii="inherit" w:eastAsia="Times New Roman" w:hAnsi="inherit" w:cs="Arial"/>
                <w:b/>
                <w:bCs/>
                <w:color w:val="000000"/>
                <w:sz w:val="18"/>
                <w:szCs w:val="18"/>
                <w:bdr w:val="none" w:sz="0" w:space="0" w:color="auto" w:frame="1"/>
              </w:rPr>
              <w:t>anger</w:t>
            </w:r>
            <w:r w:rsidRPr="00356A85">
              <w:rPr>
                <w:rFonts w:ascii="inherit" w:eastAsia="Times New Roman" w:hAnsi="inherit" w:cs="Arial"/>
                <w:color w:val="000000"/>
                <w:sz w:val="18"/>
                <w:szCs w:val="18"/>
                <w:bdr w:val="none" w:sz="0" w:space="0" w:color="auto" w:frame="1"/>
              </w:rPr>
              <w:t>, seeking revenge</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color w:val="000000"/>
                <w:sz w:val="18"/>
                <w:szCs w:val="18"/>
                <w:bdr w:val="none" w:sz="0" w:space="0" w:color="auto" w:frame="1"/>
              </w:rPr>
              <w:t>Acting </w:t>
            </w:r>
            <w:r w:rsidRPr="00356A85">
              <w:rPr>
                <w:rFonts w:ascii="inherit" w:eastAsia="Times New Roman" w:hAnsi="inherit" w:cs="Arial"/>
                <w:b/>
                <w:bCs/>
                <w:color w:val="000000"/>
                <w:sz w:val="18"/>
                <w:szCs w:val="18"/>
                <w:bdr w:val="none" w:sz="0" w:space="0" w:color="auto" w:frame="1"/>
              </w:rPr>
              <w:t>reckless</w:t>
            </w:r>
            <w:r w:rsidRPr="00356A85">
              <w:rPr>
                <w:rFonts w:ascii="inherit" w:eastAsia="Times New Roman" w:hAnsi="inherit" w:cs="Arial"/>
                <w:color w:val="000000"/>
                <w:sz w:val="18"/>
                <w:szCs w:val="18"/>
                <w:bdr w:val="none" w:sz="0" w:space="0" w:color="auto" w:frame="1"/>
              </w:rPr>
              <w:t> or engaging in risky activities, seemingly without thinking</w:t>
            </w:r>
          </w:p>
          <w:p w:rsidR="00356A85" w:rsidRPr="00356A85" w:rsidRDefault="00356A85" w:rsidP="00356A85">
            <w:pPr>
              <w:numPr>
                <w:ilvl w:val="0"/>
                <w:numId w:val="4"/>
              </w:numPr>
              <w:spacing w:after="0" w:line="240" w:lineRule="auto"/>
              <w:ind w:left="0"/>
              <w:textAlignment w:val="baseline"/>
              <w:rPr>
                <w:rFonts w:ascii="inherit" w:eastAsia="Times New Roman" w:hAnsi="inherit" w:cs="Arial"/>
                <w:color w:val="000000"/>
                <w:sz w:val="18"/>
                <w:szCs w:val="18"/>
                <w:bdr w:val="none" w:sz="0" w:space="0" w:color="auto" w:frame="1"/>
              </w:rPr>
            </w:pPr>
            <w:r w:rsidRPr="00356A85">
              <w:rPr>
                <w:rFonts w:ascii="inherit" w:eastAsia="Times New Roman" w:hAnsi="inherit" w:cs="Arial"/>
                <w:color w:val="000000"/>
                <w:sz w:val="18"/>
                <w:szCs w:val="18"/>
                <w:bdr w:val="none" w:sz="0" w:space="0" w:color="auto" w:frame="1"/>
              </w:rPr>
              <w:t>Dramatic </w:t>
            </w:r>
            <w:r w:rsidRPr="00356A85">
              <w:rPr>
                <w:rFonts w:ascii="inherit" w:eastAsia="Times New Roman" w:hAnsi="inherit" w:cs="Arial"/>
                <w:b/>
                <w:bCs/>
                <w:color w:val="000000"/>
                <w:sz w:val="18"/>
                <w:szCs w:val="18"/>
                <w:bdr w:val="none" w:sz="0" w:space="0" w:color="auto" w:frame="1"/>
              </w:rPr>
              <w:t>mood changes</w:t>
            </w:r>
          </w:p>
          <w:p w:rsidR="00356A85" w:rsidRPr="00356A85" w:rsidRDefault="00356A85" w:rsidP="00356A85">
            <w:pPr>
              <w:spacing w:after="0" w:line="240" w:lineRule="auto"/>
              <w:textAlignment w:val="baseline"/>
              <w:rPr>
                <w:rFonts w:ascii="Helvetica" w:eastAsia="Times New Roman" w:hAnsi="Helvetica" w:cs="Helvetica"/>
                <w:color w:val="000000"/>
                <w:sz w:val="18"/>
                <w:szCs w:val="18"/>
              </w:rPr>
            </w:pPr>
            <w:r w:rsidRPr="00356A85">
              <w:rPr>
                <w:rFonts w:ascii="Arial" w:eastAsia="Times New Roman" w:hAnsi="Arial" w:cs="Arial"/>
                <w:color w:val="000000"/>
                <w:sz w:val="18"/>
                <w:szCs w:val="18"/>
                <w:bdr w:val="none" w:sz="0" w:space="0" w:color="auto" w:frame="1"/>
              </w:rPr>
              <w:t>If observed, seek help as soon as possible by contacting a mental health professional or calling 1-800-273-TALK (8255) for a referral.</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t>These warning signs were compiled by a task force of expert clinical-researchers and 'translated' for the general public.  The origin of IS PATH WARM?</w:t>
            </w:r>
            <w:r w:rsidRPr="00356A85">
              <w:rPr>
                <w:rFonts w:ascii="Arial" w:eastAsia="Times New Roman" w:hAnsi="Arial" w:cs="Arial"/>
                <w:color w:val="000000"/>
                <w:sz w:val="18"/>
                <w:szCs w:val="18"/>
                <w:bdr w:val="none" w:sz="0" w:space="0" w:color="auto" w:frame="1"/>
              </w:rPr>
              <w:br/>
            </w:r>
          </w:p>
          <w:p w:rsidR="00356A85" w:rsidRPr="00356A85" w:rsidRDefault="00356A85" w:rsidP="00356A85">
            <w:pPr>
              <w:spacing w:after="0" w:line="240" w:lineRule="auto"/>
              <w:textAlignment w:val="baseline"/>
              <w:rPr>
                <w:rFonts w:ascii="Helvetica" w:eastAsia="Times New Roman" w:hAnsi="Helvetica" w:cs="Helvetica"/>
                <w:color w:val="222222"/>
                <w:sz w:val="21"/>
                <w:szCs w:val="21"/>
              </w:rPr>
            </w:pPr>
            <w:hyperlink r:id="rId12" w:history="1">
              <w:r w:rsidRPr="00356A85">
                <w:rPr>
                  <w:rFonts w:ascii="Helvetica" w:eastAsia="Times New Roman" w:hAnsi="Helvetica" w:cs="Helvetica"/>
                  <w:color w:val="800080"/>
                  <w:sz w:val="21"/>
                  <w:szCs w:val="21"/>
                  <w:u w:val="single"/>
                  <w:bdr w:val="none" w:sz="0" w:space="0" w:color="auto" w:frame="1"/>
                </w:rPr>
                <w:t>Click here for Warning Signs an</w:t>
              </w:r>
              <w:r w:rsidRPr="00356A85">
                <w:rPr>
                  <w:rFonts w:ascii="Helvetica" w:eastAsia="Times New Roman" w:hAnsi="Helvetica" w:cs="Helvetica"/>
                  <w:color w:val="800080"/>
                  <w:sz w:val="21"/>
                  <w:szCs w:val="21"/>
                  <w:u w:val="single"/>
                  <w:bdr w:val="none" w:sz="0" w:space="0" w:color="auto" w:frame="1"/>
                </w:rPr>
                <w:t>d</w:t>
              </w:r>
              <w:r w:rsidRPr="00356A85">
                <w:rPr>
                  <w:rFonts w:ascii="Helvetica" w:eastAsia="Times New Roman" w:hAnsi="Helvetica" w:cs="Helvetica"/>
                  <w:color w:val="800080"/>
                  <w:sz w:val="21"/>
                  <w:szCs w:val="21"/>
                  <w:u w:val="single"/>
                  <w:bdr w:val="none" w:sz="0" w:space="0" w:color="auto" w:frame="1"/>
                </w:rPr>
                <w:t xml:space="preserve"> Risk Factors for Youth and Young Adults</w:t>
              </w:r>
            </w:hyperlink>
          </w:p>
        </w:tc>
        <w:tc>
          <w:tcPr>
            <w:tcW w:w="0" w:type="auto"/>
            <w:shd w:val="clear" w:color="auto" w:fill="FFFFFF"/>
            <w:vAlign w:val="center"/>
            <w:hideMark/>
          </w:tcPr>
          <w:p w:rsidR="00356A85" w:rsidRPr="00356A85" w:rsidRDefault="00356A85" w:rsidP="00356A85">
            <w:pPr>
              <w:spacing w:after="0" w:line="240" w:lineRule="atLeast"/>
              <w:rPr>
                <w:rFonts w:ascii="Times New Roman" w:eastAsia="Times New Roman" w:hAnsi="Times New Roman" w:cs="Times New Roman"/>
                <w:sz w:val="20"/>
                <w:szCs w:val="20"/>
              </w:rPr>
            </w:pPr>
          </w:p>
        </w:tc>
      </w:tr>
    </w:tbl>
    <w:p w:rsidR="00356A85" w:rsidRDefault="00356A85"/>
    <w:p w:rsidR="00356A85" w:rsidRDefault="00356A85"/>
    <w:tbl>
      <w:tblPr>
        <w:tblW w:w="9765" w:type="dxa"/>
        <w:tblBorders>
          <w:top w:val="single" w:sz="2" w:space="0" w:color="7994CB"/>
          <w:left w:val="single" w:sz="2" w:space="0" w:color="7994CB"/>
          <w:bottom w:val="single" w:sz="2" w:space="0" w:color="7994CB"/>
          <w:right w:val="single" w:sz="2" w:space="0" w:color="7994CB"/>
        </w:tblBorders>
        <w:shd w:val="clear" w:color="auto" w:fill="FFFFFF"/>
        <w:tblCellMar>
          <w:left w:w="0" w:type="dxa"/>
          <w:right w:w="0" w:type="dxa"/>
        </w:tblCellMar>
        <w:tblLook w:val="04A0" w:firstRow="1" w:lastRow="0" w:firstColumn="1" w:lastColumn="0" w:noHBand="0" w:noVBand="1"/>
      </w:tblPr>
      <w:tblGrid>
        <w:gridCol w:w="9756"/>
        <w:gridCol w:w="9"/>
      </w:tblGrid>
      <w:tr w:rsidR="00356A85" w:rsidRPr="00356A85" w:rsidTr="00356A85">
        <w:tc>
          <w:tcPr>
            <w:tcW w:w="0" w:type="auto"/>
            <w:gridSpan w:val="2"/>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760"/>
            </w:tblGrid>
            <w:tr w:rsidR="00356A85" w:rsidRPr="00356A85">
              <w:tc>
                <w:tcPr>
                  <w:tcW w:w="5000" w:type="pct"/>
                  <w:noWrap/>
                  <w:hideMark/>
                </w:tcPr>
                <w:p w:rsidR="00356A85" w:rsidRPr="00356A85" w:rsidRDefault="00356A85" w:rsidP="00356A85">
                  <w:pPr>
                    <w:spacing w:after="0" w:line="240" w:lineRule="auto"/>
                    <w:rPr>
                      <w:rFonts w:ascii="Helvetica" w:eastAsia="Times New Roman" w:hAnsi="Helvetica" w:cs="Helvetica"/>
                      <w:color w:val="222222"/>
                      <w:sz w:val="21"/>
                      <w:szCs w:val="21"/>
                    </w:rPr>
                  </w:pPr>
                  <w:r w:rsidRPr="00356A85">
                    <w:rPr>
                      <w:rFonts w:ascii="Arial" w:eastAsia="Times New Roman" w:hAnsi="Arial" w:cs="Arial"/>
                      <w:color w:val="823E91"/>
                      <w:sz w:val="27"/>
                      <w:szCs w:val="27"/>
                      <w:bdr w:val="none" w:sz="0" w:space="0" w:color="auto" w:frame="1"/>
                    </w:rPr>
                    <w:t>Warning Signs &amp; Risk Factors</w:t>
                  </w:r>
                </w:p>
              </w:tc>
            </w:tr>
          </w:tbl>
          <w:p w:rsidR="00356A85" w:rsidRPr="00356A85" w:rsidRDefault="00356A85" w:rsidP="00356A85">
            <w:pPr>
              <w:spacing w:after="0" w:line="240" w:lineRule="auto"/>
              <w:rPr>
                <w:rFonts w:ascii="Helvetica" w:eastAsia="Times New Roman" w:hAnsi="Helvetica" w:cs="Helvetica"/>
                <w:color w:val="222222"/>
                <w:sz w:val="21"/>
                <w:szCs w:val="21"/>
              </w:rPr>
            </w:pPr>
          </w:p>
        </w:tc>
      </w:tr>
      <w:tr w:rsidR="00356A85" w:rsidRPr="00356A85" w:rsidTr="00356A85">
        <w:tc>
          <w:tcPr>
            <w:tcW w:w="9765" w:type="dxa"/>
            <w:shd w:val="clear" w:color="auto" w:fill="FFFFFF"/>
            <w:hideMark/>
          </w:tcPr>
          <w:p w:rsidR="00356A85" w:rsidRPr="00356A85" w:rsidRDefault="00356A85" w:rsidP="00356A85">
            <w:pPr>
              <w:spacing w:after="0" w:line="240" w:lineRule="auto"/>
              <w:textAlignment w:val="baseline"/>
              <w:rPr>
                <w:rFonts w:ascii="Helvetica" w:eastAsia="Times New Roman" w:hAnsi="Helvetica" w:cs="Helvetica"/>
                <w:color w:val="000000"/>
                <w:sz w:val="18"/>
                <w:szCs w:val="18"/>
              </w:rPr>
            </w:pPr>
            <w:r w:rsidRPr="00356A85">
              <w:rPr>
                <w:rFonts w:ascii="inherit" w:eastAsia="Times New Roman" w:hAnsi="inherit" w:cs="Arial"/>
                <w:b/>
                <w:bCs/>
                <w:color w:val="000000"/>
                <w:sz w:val="18"/>
                <w:szCs w:val="18"/>
                <w:bdr w:val="none" w:sz="0" w:space="0" w:color="auto" w:frame="1"/>
              </w:rPr>
              <w:t>A Young Person is at Critical Risk of Suicide if He or She:</w:t>
            </w:r>
          </w:p>
          <w:p w:rsidR="00356A85" w:rsidRPr="00356A85" w:rsidRDefault="00356A85" w:rsidP="00356A85">
            <w:pPr>
              <w:numPr>
                <w:ilvl w:val="0"/>
                <w:numId w:val="5"/>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Threatens to hurt or kill him or herself; or talks of wanting to hurt or kill him or herself; and/or</w:t>
            </w:r>
          </w:p>
          <w:p w:rsidR="00356A85" w:rsidRPr="00356A85" w:rsidRDefault="00356A85" w:rsidP="00356A85">
            <w:pPr>
              <w:numPr>
                <w:ilvl w:val="0"/>
                <w:numId w:val="5"/>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Looks for ways to kill him or herself by seeking access to firearms, pills, or other means; and/or</w:t>
            </w:r>
          </w:p>
          <w:p w:rsidR="00356A85" w:rsidRPr="00356A85" w:rsidRDefault="00356A85" w:rsidP="00356A85">
            <w:pPr>
              <w:numPr>
                <w:ilvl w:val="0"/>
                <w:numId w:val="5"/>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Talks or writes about death, dying or suicide, when these actions are out of the ordinary. If your friend somehow indicates or communicates suicidal thoughts, get help </w:t>
            </w:r>
            <w:r w:rsidRPr="00356A85">
              <w:rPr>
                <w:rFonts w:ascii="inherit" w:eastAsia="Times New Roman" w:hAnsi="inherit" w:cs="Arial"/>
                <w:b/>
                <w:bCs/>
                <w:i/>
                <w:iCs/>
                <w:color w:val="000000"/>
                <w:sz w:val="18"/>
                <w:szCs w:val="18"/>
                <w:bdr w:val="none" w:sz="0" w:space="0" w:color="auto" w:frame="1"/>
              </w:rPr>
              <w:t>immediately</w:t>
            </w:r>
            <w:r w:rsidRPr="00356A85">
              <w:rPr>
                <w:rFonts w:ascii="Arial" w:eastAsia="Times New Roman" w:hAnsi="Arial" w:cs="Arial"/>
                <w:color w:val="000000"/>
                <w:sz w:val="18"/>
                <w:szCs w:val="18"/>
                <w:bdr w:val="none" w:sz="0" w:space="0" w:color="auto" w:frame="1"/>
              </w:rPr>
              <w:t> from a mental health professional or a professional in a hospital emergency department, or call 9-1-1.</w:t>
            </w:r>
          </w:p>
          <w:p w:rsidR="00356A85" w:rsidRPr="00356A85" w:rsidRDefault="00356A85" w:rsidP="00356A85">
            <w:pPr>
              <w:spacing w:after="0" w:line="240" w:lineRule="auto"/>
              <w:textAlignment w:val="baseline"/>
              <w:rPr>
                <w:rFonts w:ascii="Helvetica" w:eastAsia="Times New Roman" w:hAnsi="Helvetica" w:cs="Helvetica"/>
                <w:color w:val="000000"/>
                <w:sz w:val="18"/>
                <w:szCs w:val="18"/>
              </w:rPr>
            </w:pPr>
            <w:r w:rsidRPr="00356A85">
              <w:rPr>
                <w:rFonts w:ascii="Arial" w:eastAsia="Times New Roman" w:hAnsi="Arial" w:cs="Arial"/>
                <w:color w:val="000000"/>
                <w:sz w:val="18"/>
                <w:szCs w:val="18"/>
                <w:bdr w:val="none" w:sz="0" w:space="0" w:color="auto" w:frame="1"/>
              </w:rPr>
              <w:t>If a youth shows or expresses any of the following behaviors or symptoms, they may signal a suicidal crisis. An evaluation by a mental health professional is essential to rule out the possibility of suicide and/or to initiate appropriate treatment.</w:t>
            </w:r>
            <w:r w:rsidRPr="00356A85">
              <w:rPr>
                <w:rFonts w:ascii="Arial" w:eastAsia="Times New Roman" w:hAnsi="Arial" w:cs="Arial"/>
                <w:color w:val="000000"/>
                <w:sz w:val="18"/>
                <w:szCs w:val="18"/>
                <w:bdr w:val="none" w:sz="0" w:space="0" w:color="auto" w:frame="1"/>
              </w:rPr>
              <w:br/>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Feelings of </w:t>
            </w:r>
            <w:r w:rsidRPr="00356A85">
              <w:rPr>
                <w:rFonts w:ascii="inherit" w:eastAsia="Times New Roman" w:hAnsi="inherit" w:cs="Arial"/>
                <w:b/>
                <w:bCs/>
                <w:color w:val="000000"/>
                <w:sz w:val="18"/>
                <w:szCs w:val="18"/>
                <w:bdr w:val="none" w:sz="0" w:space="0" w:color="auto" w:frame="1"/>
              </w:rPr>
              <w:t>Hopelessness</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inherit" w:eastAsia="Times New Roman" w:hAnsi="inherit" w:cs="Arial"/>
                <w:b/>
                <w:bCs/>
                <w:color w:val="000000"/>
                <w:sz w:val="18"/>
                <w:szCs w:val="18"/>
                <w:bdr w:val="none" w:sz="0" w:space="0" w:color="auto" w:frame="1"/>
              </w:rPr>
              <w:t>Anxiety, </w:t>
            </w:r>
            <w:r w:rsidRPr="00356A85">
              <w:rPr>
                <w:rFonts w:ascii="Arial" w:eastAsia="Times New Roman" w:hAnsi="Arial" w:cs="Arial"/>
                <w:color w:val="000000"/>
                <w:sz w:val="18"/>
                <w:szCs w:val="18"/>
                <w:bdr w:val="none" w:sz="0" w:space="0" w:color="auto" w:frame="1"/>
              </w:rPr>
              <w:t>agitation, trouble sleeping or sleeping all of the time</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Expressions of having no reason for living; no sense of </w:t>
            </w:r>
            <w:r w:rsidRPr="00356A85">
              <w:rPr>
                <w:rFonts w:ascii="inherit" w:eastAsia="Times New Roman" w:hAnsi="inherit" w:cs="Arial"/>
                <w:b/>
                <w:bCs/>
                <w:color w:val="000000"/>
                <w:sz w:val="18"/>
                <w:szCs w:val="18"/>
                <w:bdr w:val="none" w:sz="0" w:space="0" w:color="auto" w:frame="1"/>
              </w:rPr>
              <w:t>purpose</w:t>
            </w:r>
            <w:r w:rsidRPr="00356A85">
              <w:rPr>
                <w:rFonts w:ascii="Arial" w:eastAsia="Times New Roman" w:hAnsi="Arial" w:cs="Arial"/>
                <w:color w:val="000000"/>
                <w:sz w:val="18"/>
                <w:szCs w:val="18"/>
                <w:bdr w:val="none" w:sz="0" w:space="0" w:color="auto" w:frame="1"/>
              </w:rPr>
              <w:t> in life</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Feelings of being </w:t>
            </w:r>
            <w:r w:rsidRPr="00356A85">
              <w:rPr>
                <w:rFonts w:ascii="inherit" w:eastAsia="Times New Roman" w:hAnsi="inherit" w:cs="Arial"/>
                <w:b/>
                <w:bCs/>
                <w:color w:val="000000"/>
                <w:sz w:val="18"/>
                <w:szCs w:val="18"/>
                <w:bdr w:val="none" w:sz="0" w:space="0" w:color="auto" w:frame="1"/>
              </w:rPr>
              <w:t>trapped</w:t>
            </w:r>
            <w:r w:rsidRPr="00356A85">
              <w:rPr>
                <w:rFonts w:ascii="Arial" w:eastAsia="Times New Roman" w:hAnsi="Arial" w:cs="Arial"/>
                <w:color w:val="000000"/>
                <w:sz w:val="18"/>
                <w:szCs w:val="18"/>
                <w:bdr w:val="none" w:sz="0" w:space="0" w:color="auto" w:frame="1"/>
              </w:rPr>
              <w:t> - like there's no way out</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Increase </w:t>
            </w:r>
            <w:r w:rsidRPr="00356A85">
              <w:rPr>
                <w:rFonts w:ascii="inherit" w:eastAsia="Times New Roman" w:hAnsi="inherit" w:cs="Arial"/>
                <w:b/>
                <w:bCs/>
                <w:color w:val="000000"/>
                <w:sz w:val="18"/>
                <w:szCs w:val="18"/>
                <w:bdr w:val="none" w:sz="0" w:space="0" w:color="auto" w:frame="1"/>
              </w:rPr>
              <w:t>alcohol and/or drug use</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inherit" w:eastAsia="Times New Roman" w:hAnsi="inherit" w:cs="Arial"/>
                <w:b/>
                <w:bCs/>
                <w:color w:val="000000"/>
                <w:sz w:val="18"/>
                <w:szCs w:val="18"/>
                <w:bdr w:val="none" w:sz="0" w:space="0" w:color="auto" w:frame="1"/>
              </w:rPr>
              <w:t>Withdrawal </w:t>
            </w:r>
            <w:r w:rsidRPr="00356A85">
              <w:rPr>
                <w:rFonts w:ascii="Arial" w:eastAsia="Times New Roman" w:hAnsi="Arial" w:cs="Arial"/>
                <w:color w:val="000000"/>
                <w:sz w:val="18"/>
                <w:szCs w:val="18"/>
                <w:bdr w:val="none" w:sz="0" w:space="0" w:color="auto" w:frame="1"/>
              </w:rPr>
              <w:t>from friends, family, and community</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Rage, uncontrolled </w:t>
            </w:r>
            <w:r w:rsidRPr="00356A85">
              <w:rPr>
                <w:rFonts w:ascii="inherit" w:eastAsia="Times New Roman" w:hAnsi="inherit" w:cs="Arial"/>
                <w:b/>
                <w:bCs/>
                <w:color w:val="000000"/>
                <w:sz w:val="18"/>
                <w:szCs w:val="18"/>
                <w:bdr w:val="none" w:sz="0" w:space="0" w:color="auto" w:frame="1"/>
              </w:rPr>
              <w:t>anger</w:t>
            </w:r>
            <w:r w:rsidRPr="00356A85">
              <w:rPr>
                <w:rFonts w:ascii="Arial" w:eastAsia="Times New Roman" w:hAnsi="Arial" w:cs="Arial"/>
                <w:color w:val="000000"/>
                <w:sz w:val="18"/>
                <w:szCs w:val="18"/>
                <w:bdr w:val="none" w:sz="0" w:space="0" w:color="auto" w:frame="1"/>
              </w:rPr>
              <w:t>, expressions of wanting or seeking revenge</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inherit" w:eastAsia="Times New Roman" w:hAnsi="inherit" w:cs="Arial"/>
                <w:b/>
                <w:bCs/>
                <w:color w:val="000000"/>
                <w:sz w:val="18"/>
                <w:szCs w:val="18"/>
                <w:bdr w:val="none" w:sz="0" w:space="0" w:color="auto" w:frame="1"/>
              </w:rPr>
              <w:t>Reckless</w:t>
            </w:r>
            <w:r w:rsidRPr="00356A85">
              <w:rPr>
                <w:rFonts w:ascii="Arial" w:eastAsia="Times New Roman" w:hAnsi="Arial" w:cs="Arial"/>
                <w:color w:val="000000"/>
                <w:sz w:val="18"/>
                <w:szCs w:val="18"/>
                <w:bdr w:val="none" w:sz="0" w:space="0" w:color="auto" w:frame="1"/>
              </w:rPr>
              <w:t xml:space="preserve"> behavior or </w:t>
            </w:r>
            <w:proofErr w:type="gramStart"/>
            <w:r w:rsidRPr="00356A85">
              <w:rPr>
                <w:rFonts w:ascii="Arial" w:eastAsia="Times New Roman" w:hAnsi="Arial" w:cs="Arial"/>
                <w:color w:val="000000"/>
                <w:sz w:val="18"/>
                <w:szCs w:val="18"/>
                <w:bdr w:val="none" w:sz="0" w:space="0" w:color="auto" w:frame="1"/>
              </w:rPr>
              <w:t>more risky</w:t>
            </w:r>
            <w:proofErr w:type="gramEnd"/>
            <w:r w:rsidRPr="00356A85">
              <w:rPr>
                <w:rFonts w:ascii="Arial" w:eastAsia="Times New Roman" w:hAnsi="Arial" w:cs="Arial"/>
                <w:color w:val="000000"/>
                <w:sz w:val="18"/>
                <w:szCs w:val="18"/>
                <w:bdr w:val="none" w:sz="0" w:space="0" w:color="auto" w:frame="1"/>
              </w:rPr>
              <w:t xml:space="preserve"> activities, seemingly without thinking</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Arial" w:eastAsia="Times New Roman" w:hAnsi="Arial" w:cs="Arial"/>
                <w:color w:val="000000"/>
                <w:sz w:val="18"/>
                <w:szCs w:val="18"/>
                <w:bdr w:val="none" w:sz="0" w:space="0" w:color="auto" w:frame="1"/>
              </w:rPr>
              <w:t>Dramatic </w:t>
            </w:r>
            <w:r w:rsidRPr="00356A85">
              <w:rPr>
                <w:rFonts w:ascii="inherit" w:eastAsia="Times New Roman" w:hAnsi="inherit" w:cs="Arial"/>
                <w:b/>
                <w:bCs/>
                <w:color w:val="000000"/>
                <w:sz w:val="18"/>
                <w:szCs w:val="18"/>
                <w:bdr w:val="none" w:sz="0" w:space="0" w:color="auto" w:frame="1"/>
              </w:rPr>
              <w:t>mood changes</w:t>
            </w:r>
          </w:p>
          <w:p w:rsidR="00356A85" w:rsidRPr="00356A85" w:rsidRDefault="00356A85" w:rsidP="00356A85">
            <w:pPr>
              <w:numPr>
                <w:ilvl w:val="0"/>
                <w:numId w:val="6"/>
              </w:numPr>
              <w:spacing w:after="0" w:line="240" w:lineRule="auto"/>
              <w:ind w:left="0"/>
              <w:textAlignment w:val="baseline"/>
              <w:rPr>
                <w:rFonts w:ascii="inherit" w:eastAsia="Times New Roman" w:hAnsi="inherit" w:cs="Helvetica"/>
                <w:color w:val="000000"/>
                <w:sz w:val="18"/>
                <w:szCs w:val="18"/>
              </w:rPr>
            </w:pPr>
            <w:r w:rsidRPr="00356A85">
              <w:rPr>
                <w:rFonts w:ascii="inherit" w:eastAsia="Times New Roman" w:hAnsi="inherit" w:cs="Arial"/>
                <w:b/>
                <w:bCs/>
                <w:color w:val="000000"/>
                <w:sz w:val="18"/>
                <w:szCs w:val="18"/>
                <w:bdr w:val="none" w:sz="0" w:space="0" w:color="auto" w:frame="1"/>
              </w:rPr>
              <w:t>Giving away </w:t>
            </w:r>
            <w:r w:rsidRPr="00356A85">
              <w:rPr>
                <w:rFonts w:ascii="Arial" w:eastAsia="Times New Roman" w:hAnsi="Arial" w:cs="Arial"/>
                <w:color w:val="000000"/>
                <w:sz w:val="18"/>
                <w:szCs w:val="18"/>
                <w:bdr w:val="none" w:sz="0" w:space="0" w:color="auto" w:frame="1"/>
              </w:rPr>
              <w:t>prized possessions</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r>
          </w:p>
          <w:p w:rsidR="00356A85" w:rsidRPr="00356A85" w:rsidRDefault="00356A85" w:rsidP="00356A85">
            <w:pPr>
              <w:spacing w:after="0" w:line="240" w:lineRule="auto"/>
              <w:textAlignment w:val="baseline"/>
              <w:rPr>
                <w:rFonts w:ascii="Helvetica" w:eastAsia="Times New Roman" w:hAnsi="Helvetica" w:cs="Helvetica"/>
                <w:color w:val="000000"/>
                <w:sz w:val="18"/>
                <w:szCs w:val="18"/>
              </w:rPr>
            </w:pPr>
            <w:r w:rsidRPr="00356A85">
              <w:rPr>
                <w:rFonts w:ascii="inherit" w:eastAsia="Times New Roman" w:hAnsi="inherit" w:cs="Arial"/>
                <w:b/>
                <w:bCs/>
                <w:color w:val="000000"/>
                <w:sz w:val="18"/>
                <w:szCs w:val="18"/>
                <w:bdr w:val="none" w:sz="0" w:space="0" w:color="auto" w:frame="1"/>
              </w:rPr>
              <w:t>Get Help</w:t>
            </w:r>
            <w:r w:rsidRPr="00356A85">
              <w:rPr>
                <w:rFonts w:ascii="Arial" w:eastAsia="Times New Roman" w:hAnsi="Arial" w:cs="Arial"/>
                <w:color w:val="000000"/>
                <w:sz w:val="18"/>
                <w:szCs w:val="18"/>
                <w:bdr w:val="none" w:sz="0" w:space="0" w:color="auto" w:frame="1"/>
              </w:rPr>
              <w:br/>
              <w:t>Get help by contacting a mental health professional or calling the </w:t>
            </w:r>
            <w:hyperlink r:id="rId13" w:history="1">
              <w:r w:rsidRPr="00356A85">
                <w:rPr>
                  <w:rFonts w:ascii="Helvetica" w:eastAsia="Times New Roman" w:hAnsi="Helvetica" w:cs="Helvetica"/>
                  <w:b/>
                  <w:bCs/>
                  <w:color w:val="800080"/>
                  <w:sz w:val="18"/>
                  <w:szCs w:val="18"/>
                  <w:u w:val="single"/>
                  <w:bdr w:val="none" w:sz="0" w:space="0" w:color="auto" w:frame="1"/>
                </w:rPr>
                <w:t>National Suicide Prevention Lifeline</w:t>
              </w:r>
            </w:hyperlink>
            <w:r w:rsidRPr="00356A85">
              <w:rPr>
                <w:rFonts w:ascii="Arial" w:eastAsia="Times New Roman" w:hAnsi="Arial" w:cs="Arial"/>
                <w:color w:val="000000"/>
                <w:sz w:val="18"/>
                <w:szCs w:val="18"/>
                <w:bdr w:val="none" w:sz="0" w:space="0" w:color="auto" w:frame="1"/>
              </w:rPr>
              <w:t> at 1-800-273-TALK (1-800-273-8255). The Lifeline staff can refer you to resources in your community. Lifeline has trained counselors available 24/7. To find support groups outside the U.S., go to </w:t>
            </w:r>
            <w:hyperlink r:id="rId14" w:history="1">
              <w:r w:rsidRPr="00356A85">
                <w:rPr>
                  <w:rFonts w:ascii="Helvetica" w:eastAsia="Times New Roman" w:hAnsi="Helvetica" w:cs="Helvetica"/>
                  <w:color w:val="800080"/>
                  <w:sz w:val="18"/>
                  <w:szCs w:val="18"/>
                  <w:u w:val="single"/>
                  <w:bdr w:val="none" w:sz="0" w:space="0" w:color="auto" w:frame="1"/>
                </w:rPr>
                <w:t>Befrienders Worldwide</w:t>
              </w:r>
            </w:hyperlink>
            <w:r w:rsidRPr="00356A85">
              <w:rPr>
                <w:rFonts w:ascii="Arial" w:eastAsia="Times New Roman" w:hAnsi="Arial" w:cs="Arial"/>
                <w:color w:val="000000"/>
                <w:sz w:val="18"/>
                <w:szCs w:val="18"/>
                <w:bdr w:val="none" w:sz="0" w:space="0" w:color="auto" w:frame="1"/>
              </w:rPr>
              <w:t>.</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lastRenderedPageBreak/>
              <w:br/>
            </w:r>
            <w:r w:rsidRPr="00356A85">
              <w:rPr>
                <w:rFonts w:ascii="inherit" w:eastAsia="Times New Roman" w:hAnsi="inherit" w:cs="Arial"/>
                <w:b/>
                <w:bCs/>
                <w:color w:val="000000"/>
                <w:sz w:val="18"/>
                <w:szCs w:val="18"/>
                <w:bdr w:val="none" w:sz="0" w:space="0" w:color="auto" w:frame="1"/>
              </w:rPr>
              <w:t>Risk Factors for Suicide:</w:t>
            </w:r>
            <w:r w:rsidRPr="00356A85">
              <w:rPr>
                <w:rFonts w:ascii="Arial" w:eastAsia="Times New Roman" w:hAnsi="Arial" w:cs="Arial"/>
                <w:color w:val="000000"/>
                <w:sz w:val="18"/>
                <w:szCs w:val="18"/>
                <w:bdr w:val="none" w:sz="0" w:space="0" w:color="auto" w:frame="1"/>
              </w:rPr>
              <w:br/>
            </w:r>
            <w:r w:rsidRPr="00356A85">
              <w:rPr>
                <w:rFonts w:ascii="Arial" w:eastAsia="Times New Roman" w:hAnsi="Arial" w:cs="Arial"/>
                <w:color w:val="000000"/>
                <w:sz w:val="18"/>
                <w:szCs w:val="18"/>
                <w:bdr w:val="none" w:sz="0" w:space="0" w:color="auto" w:frame="1"/>
              </w:rPr>
              <w:br/>
              <w:t>Keep in mind events and circumstances that increase risk:</w:t>
            </w:r>
            <w:r w:rsidRPr="00356A85">
              <w:rPr>
                <w:rFonts w:ascii="Arial" w:eastAsia="Times New Roman" w:hAnsi="Arial" w:cs="Arial"/>
                <w:color w:val="000000"/>
                <w:sz w:val="18"/>
                <w:szCs w:val="18"/>
                <w:bdr w:val="none" w:sz="0" w:space="0" w:color="auto" w:frame="1"/>
              </w:rPr>
              <w:br/>
            </w:r>
          </w:p>
          <w:p w:rsidR="00356A85" w:rsidRPr="00356A85" w:rsidRDefault="00356A85" w:rsidP="00356A85">
            <w:pPr>
              <w:spacing w:after="0" w:line="240" w:lineRule="auto"/>
              <w:ind w:left="600"/>
              <w:textAlignment w:val="baseline"/>
              <w:rPr>
                <w:rFonts w:ascii="Helvetica" w:eastAsia="Times New Roman" w:hAnsi="Helvetica" w:cs="Helvetica"/>
                <w:color w:val="222222"/>
                <w:sz w:val="21"/>
                <w:szCs w:val="21"/>
              </w:rPr>
            </w:pPr>
            <w:r w:rsidRPr="00356A85">
              <w:rPr>
                <w:rFonts w:ascii="inherit" w:eastAsia="Times New Roman" w:hAnsi="inherit" w:cs="Arial"/>
                <w:b/>
                <w:bCs/>
                <w:color w:val="222222"/>
                <w:sz w:val="21"/>
                <w:szCs w:val="21"/>
                <w:bdr w:val="none" w:sz="0" w:space="0" w:color="auto" w:frame="1"/>
              </w:rPr>
              <w:t>Having more warning signs.</w:t>
            </w:r>
            <w:r w:rsidRPr="00356A85">
              <w:rPr>
                <w:rFonts w:ascii="Arial" w:eastAsia="Times New Roman" w:hAnsi="Arial" w:cs="Arial"/>
                <w:color w:val="222222"/>
                <w:sz w:val="21"/>
                <w:szCs w:val="21"/>
                <w:bdr w:val="none" w:sz="0" w:space="0" w:color="auto" w:frame="1"/>
              </w:rPr>
              <w:br/>
              <w:t>If your friend has more than a couple of these warning s</w:t>
            </w:r>
            <w:r w:rsidR="000C2981">
              <w:rPr>
                <w:rFonts w:ascii="Arial" w:eastAsia="Times New Roman" w:hAnsi="Arial" w:cs="Arial"/>
                <w:color w:val="222222"/>
                <w:sz w:val="21"/>
                <w:szCs w:val="21"/>
                <w:bdr w:val="none" w:sz="0" w:space="0" w:color="auto" w:frame="1"/>
              </w:rPr>
              <w:t>igns for suicide in the near-ter</w:t>
            </w:r>
            <w:r w:rsidRPr="00356A85">
              <w:rPr>
                <w:rFonts w:ascii="Arial" w:eastAsia="Times New Roman" w:hAnsi="Arial" w:cs="Arial"/>
                <w:color w:val="222222"/>
                <w:sz w:val="21"/>
                <w:szCs w:val="21"/>
                <w:bdr w:val="none" w:sz="0" w:space="0" w:color="auto" w:frame="1"/>
              </w:rPr>
              <w:t>m, do contact the National Suicide Prevention Lifeline or a mental health professional: having more than one of these signs has been associated with greater risk of suicidal behavior. (Remember, if a youth has critical warning signs like talking about killing him or herself or dying or looking for ways to kill him or herself, get immediate help.)</w:t>
            </w:r>
            <w:r w:rsidRPr="00356A85">
              <w:rPr>
                <w:rFonts w:ascii="Arial" w:eastAsia="Times New Roman" w:hAnsi="Arial" w:cs="Arial"/>
                <w:color w:val="222222"/>
                <w:sz w:val="21"/>
                <w:szCs w:val="21"/>
                <w:bdr w:val="none" w:sz="0" w:space="0" w:color="auto" w:frame="1"/>
              </w:rPr>
              <w:br/>
            </w:r>
            <w:r w:rsidRPr="00356A85">
              <w:rPr>
                <w:rFonts w:ascii="Arial" w:eastAsia="Times New Roman" w:hAnsi="Arial" w:cs="Arial"/>
                <w:color w:val="222222"/>
                <w:sz w:val="21"/>
                <w:szCs w:val="21"/>
                <w:bdr w:val="none" w:sz="0" w:space="0" w:color="auto" w:frame="1"/>
              </w:rPr>
              <w:br/>
            </w:r>
            <w:r w:rsidRPr="00356A85">
              <w:rPr>
                <w:rFonts w:ascii="inherit" w:eastAsia="Times New Roman" w:hAnsi="inherit" w:cs="Arial"/>
                <w:b/>
                <w:bCs/>
                <w:color w:val="222222"/>
                <w:sz w:val="21"/>
                <w:szCs w:val="21"/>
                <w:bdr w:val="none" w:sz="0" w:space="0" w:color="auto" w:frame="1"/>
              </w:rPr>
              <w:t>Losses</w:t>
            </w:r>
            <w:r w:rsidRPr="00356A85">
              <w:rPr>
                <w:rFonts w:ascii="Arial" w:eastAsia="Times New Roman" w:hAnsi="Arial" w:cs="Arial"/>
                <w:color w:val="222222"/>
                <w:sz w:val="21"/>
                <w:szCs w:val="21"/>
                <w:bdr w:val="none" w:sz="0" w:space="0" w:color="auto" w:frame="1"/>
              </w:rPr>
              <w:br/>
            </w:r>
            <w:proofErr w:type="spellStart"/>
            <w:r w:rsidRPr="00356A85">
              <w:rPr>
                <w:rFonts w:ascii="Arial" w:eastAsia="Times New Roman" w:hAnsi="Arial" w:cs="Arial"/>
                <w:color w:val="222222"/>
                <w:sz w:val="21"/>
                <w:szCs w:val="21"/>
                <w:bdr w:val="none" w:sz="0" w:space="0" w:color="auto" w:frame="1"/>
              </w:rPr>
              <w:t>Losses</w:t>
            </w:r>
            <w:proofErr w:type="spellEnd"/>
            <w:r w:rsidRPr="00356A85">
              <w:rPr>
                <w:rFonts w:ascii="Arial" w:eastAsia="Times New Roman" w:hAnsi="Arial" w:cs="Arial"/>
                <w:color w:val="222222"/>
                <w:sz w:val="21"/>
                <w:szCs w:val="21"/>
                <w:bdr w:val="none" w:sz="0" w:space="0" w:color="auto" w:frame="1"/>
              </w:rPr>
              <w:t xml:space="preserve"> and other events - whether anticipated or actual - can lead to feelings of shame, humiliation, or despair and may serve as triggering events for suicidal behavior. Triggering events include losses, such as the breakup of a relationship or a death; academic failures; trouble with authorities, such as school suspensions or legal difficulties; bullying; or health problems. This is especially true for youth already vulnerable because of low self-esteem or a mental disorder, such as depression. Help is available and should be arranged.</w:t>
            </w:r>
            <w:r w:rsidRPr="00356A85">
              <w:rPr>
                <w:rFonts w:ascii="Arial" w:eastAsia="Times New Roman" w:hAnsi="Arial" w:cs="Arial"/>
                <w:color w:val="222222"/>
                <w:sz w:val="21"/>
                <w:szCs w:val="21"/>
                <w:bdr w:val="none" w:sz="0" w:space="0" w:color="auto" w:frame="1"/>
              </w:rPr>
              <w:br/>
            </w:r>
            <w:r w:rsidRPr="00356A85">
              <w:rPr>
                <w:rFonts w:ascii="Arial" w:eastAsia="Times New Roman" w:hAnsi="Arial" w:cs="Arial"/>
                <w:color w:val="222222"/>
                <w:sz w:val="21"/>
                <w:szCs w:val="21"/>
                <w:bdr w:val="none" w:sz="0" w:space="0" w:color="auto" w:frame="1"/>
              </w:rPr>
              <w:br/>
            </w:r>
            <w:r w:rsidRPr="00356A85">
              <w:rPr>
                <w:rFonts w:ascii="inherit" w:eastAsia="Times New Roman" w:hAnsi="inherit" w:cs="Arial"/>
                <w:b/>
                <w:bCs/>
                <w:color w:val="222222"/>
                <w:sz w:val="21"/>
                <w:szCs w:val="21"/>
                <w:bdr w:val="none" w:sz="0" w:space="0" w:color="auto" w:frame="1"/>
              </w:rPr>
              <w:t>Previous suicide attempts</w:t>
            </w:r>
            <w:r w:rsidRPr="00356A85">
              <w:rPr>
                <w:rFonts w:ascii="Arial" w:eastAsia="Times New Roman" w:hAnsi="Arial" w:cs="Arial"/>
                <w:color w:val="222222"/>
                <w:sz w:val="21"/>
                <w:szCs w:val="21"/>
                <w:bdr w:val="none" w:sz="0" w:space="0" w:color="auto" w:frame="1"/>
              </w:rPr>
              <w:br/>
              <w:t>If your fiend has attempted suicide in the past, he or she is at an increased risk for another attempt or suicide. Many suicide attempts go unrecognized, but if you are aware of a previous attempt, pay attention to warning signs. If your friend is expressing some thoughts about suicide, it's okay to ask, "have you ever had these thoughts before?" and if so, "have you ever done anything about them?" This is especially important when conditions are similar to prior attempts.</w:t>
            </w:r>
          </w:p>
        </w:tc>
        <w:tc>
          <w:tcPr>
            <w:tcW w:w="0" w:type="auto"/>
            <w:shd w:val="clear" w:color="auto" w:fill="FFFFFF"/>
            <w:vAlign w:val="center"/>
            <w:hideMark/>
          </w:tcPr>
          <w:p w:rsidR="00356A85" w:rsidRPr="00356A85" w:rsidRDefault="00356A85" w:rsidP="00356A85">
            <w:pPr>
              <w:spacing w:after="0" w:line="240" w:lineRule="atLeast"/>
              <w:rPr>
                <w:rFonts w:ascii="Times New Roman" w:eastAsia="Times New Roman" w:hAnsi="Times New Roman" w:cs="Times New Roman"/>
                <w:sz w:val="20"/>
                <w:szCs w:val="20"/>
              </w:rPr>
            </w:pPr>
          </w:p>
        </w:tc>
      </w:tr>
    </w:tbl>
    <w:p w:rsidR="00356A85" w:rsidRDefault="00356A85"/>
    <w:p w:rsidR="00356A85" w:rsidRDefault="00356A85"/>
    <w:p w:rsidR="00356A85" w:rsidRDefault="00356A85"/>
    <w:p w:rsidR="00356A85" w:rsidRDefault="00356A85"/>
    <w:p w:rsidR="00356A85" w:rsidRDefault="00356A85"/>
    <w:p w:rsidR="00356A85" w:rsidRDefault="00356A85"/>
    <w:p w:rsidR="00356A85" w:rsidRDefault="00356A85"/>
    <w:p w:rsidR="00356A85" w:rsidRDefault="00356A85"/>
    <w:sectPr w:rsidR="00356A85" w:rsidSect="000C29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A04"/>
    <w:multiLevelType w:val="multilevel"/>
    <w:tmpl w:val="928A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70296"/>
    <w:multiLevelType w:val="multilevel"/>
    <w:tmpl w:val="A46A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557DD"/>
    <w:multiLevelType w:val="multilevel"/>
    <w:tmpl w:val="FA3E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3A478E"/>
    <w:multiLevelType w:val="multilevel"/>
    <w:tmpl w:val="A262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C973A3"/>
    <w:multiLevelType w:val="multilevel"/>
    <w:tmpl w:val="2518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45536E"/>
    <w:multiLevelType w:val="multilevel"/>
    <w:tmpl w:val="E0B4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A85"/>
    <w:rsid w:val="000C2981"/>
    <w:rsid w:val="00356A85"/>
    <w:rsid w:val="003F5654"/>
    <w:rsid w:val="00A27F7A"/>
    <w:rsid w:val="00D96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F549"/>
  <w15:chartTrackingRefBased/>
  <w15:docId w15:val="{B09616C0-F216-4D1D-AACE-16FA1321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A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356A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6A8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56A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6A85"/>
    <w:rPr>
      <w:b/>
      <w:bCs/>
    </w:rPr>
  </w:style>
  <w:style w:type="character" w:styleId="Hyperlink">
    <w:name w:val="Hyperlink"/>
    <w:basedOn w:val="DefaultParagraphFont"/>
    <w:uiPriority w:val="99"/>
    <w:unhideWhenUsed/>
    <w:rsid w:val="00356A85"/>
    <w:rPr>
      <w:color w:val="0000FF"/>
      <w:u w:val="single"/>
    </w:rPr>
  </w:style>
  <w:style w:type="character" w:customStyle="1" w:styleId="Heading1Char">
    <w:name w:val="Heading 1 Char"/>
    <w:basedOn w:val="DefaultParagraphFont"/>
    <w:link w:val="Heading1"/>
    <w:uiPriority w:val="9"/>
    <w:rsid w:val="00356A85"/>
    <w:rPr>
      <w:rFonts w:asciiTheme="majorHAnsi" w:eastAsiaTheme="majorEastAsia" w:hAnsiTheme="majorHAnsi" w:cstheme="majorBidi"/>
      <w:color w:val="2E74B5" w:themeColor="accent1" w:themeShade="BF"/>
      <w:sz w:val="32"/>
      <w:szCs w:val="32"/>
    </w:rPr>
  </w:style>
  <w:style w:type="character" w:customStyle="1" w:styleId="title-magenta">
    <w:name w:val="title-magenta"/>
    <w:basedOn w:val="DefaultParagraphFont"/>
    <w:rsid w:val="00356A85"/>
  </w:style>
  <w:style w:type="character" w:customStyle="1" w:styleId="apple-tab-span">
    <w:name w:val="apple-tab-span"/>
    <w:basedOn w:val="DefaultParagraphFont"/>
    <w:rsid w:val="00356A85"/>
  </w:style>
  <w:style w:type="character" w:customStyle="1" w:styleId="apple-converted-space">
    <w:name w:val="apple-converted-space"/>
    <w:basedOn w:val="DefaultParagraphFont"/>
    <w:rsid w:val="00356A85"/>
  </w:style>
  <w:style w:type="character" w:styleId="Emphasis">
    <w:name w:val="Emphasis"/>
    <w:basedOn w:val="DefaultParagraphFont"/>
    <w:uiPriority w:val="20"/>
    <w:qFormat/>
    <w:rsid w:val="00356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515837">
      <w:bodyDiv w:val="1"/>
      <w:marLeft w:val="0"/>
      <w:marRight w:val="0"/>
      <w:marTop w:val="0"/>
      <w:marBottom w:val="0"/>
      <w:divBdr>
        <w:top w:val="none" w:sz="0" w:space="0" w:color="auto"/>
        <w:left w:val="none" w:sz="0" w:space="0" w:color="auto"/>
        <w:bottom w:val="none" w:sz="0" w:space="0" w:color="auto"/>
        <w:right w:val="none" w:sz="0" w:space="0" w:color="auto"/>
      </w:divBdr>
      <w:divsChild>
        <w:div w:id="745299132">
          <w:marLeft w:val="0"/>
          <w:marRight w:val="0"/>
          <w:marTop w:val="0"/>
          <w:marBottom w:val="0"/>
          <w:divBdr>
            <w:top w:val="none" w:sz="0" w:space="0" w:color="auto"/>
            <w:left w:val="none" w:sz="0" w:space="0" w:color="auto"/>
            <w:bottom w:val="none" w:sz="0" w:space="0" w:color="auto"/>
            <w:right w:val="none" w:sz="0" w:space="0" w:color="auto"/>
          </w:divBdr>
          <w:divsChild>
            <w:div w:id="497965981">
              <w:marLeft w:val="0"/>
              <w:marRight w:val="0"/>
              <w:marTop w:val="0"/>
              <w:marBottom w:val="0"/>
              <w:divBdr>
                <w:top w:val="none" w:sz="0" w:space="0" w:color="auto"/>
                <w:left w:val="none" w:sz="0" w:space="0" w:color="auto"/>
                <w:bottom w:val="none" w:sz="0" w:space="0" w:color="auto"/>
                <w:right w:val="none" w:sz="0" w:space="0" w:color="auto"/>
              </w:divBdr>
            </w:div>
          </w:divsChild>
        </w:div>
        <w:div w:id="1189875117">
          <w:marLeft w:val="0"/>
          <w:marRight w:val="0"/>
          <w:marTop w:val="0"/>
          <w:marBottom w:val="0"/>
          <w:divBdr>
            <w:top w:val="none" w:sz="0" w:space="0" w:color="auto"/>
            <w:left w:val="none" w:sz="0" w:space="0" w:color="auto"/>
            <w:bottom w:val="none" w:sz="0" w:space="0" w:color="auto"/>
            <w:right w:val="none" w:sz="0" w:space="0" w:color="auto"/>
          </w:divBdr>
          <w:divsChild>
            <w:div w:id="21359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0458">
      <w:bodyDiv w:val="1"/>
      <w:marLeft w:val="0"/>
      <w:marRight w:val="0"/>
      <w:marTop w:val="0"/>
      <w:marBottom w:val="0"/>
      <w:divBdr>
        <w:top w:val="none" w:sz="0" w:space="0" w:color="auto"/>
        <w:left w:val="none" w:sz="0" w:space="0" w:color="auto"/>
        <w:bottom w:val="none" w:sz="0" w:space="0" w:color="auto"/>
        <w:right w:val="none" w:sz="0" w:space="0" w:color="auto"/>
      </w:divBdr>
      <w:divsChild>
        <w:div w:id="1460760324">
          <w:marLeft w:val="0"/>
          <w:marRight w:val="0"/>
          <w:marTop w:val="0"/>
          <w:marBottom w:val="0"/>
          <w:divBdr>
            <w:top w:val="none" w:sz="0" w:space="0" w:color="auto"/>
            <w:left w:val="none" w:sz="0" w:space="0" w:color="auto"/>
            <w:bottom w:val="none" w:sz="0" w:space="0" w:color="auto"/>
            <w:right w:val="none" w:sz="0" w:space="0" w:color="auto"/>
          </w:divBdr>
          <w:divsChild>
            <w:div w:id="9499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5250">
      <w:bodyDiv w:val="1"/>
      <w:marLeft w:val="0"/>
      <w:marRight w:val="0"/>
      <w:marTop w:val="0"/>
      <w:marBottom w:val="0"/>
      <w:divBdr>
        <w:top w:val="none" w:sz="0" w:space="0" w:color="auto"/>
        <w:left w:val="none" w:sz="0" w:space="0" w:color="auto"/>
        <w:bottom w:val="none" w:sz="0" w:space="0" w:color="auto"/>
        <w:right w:val="none" w:sz="0" w:space="0" w:color="auto"/>
      </w:divBdr>
      <w:divsChild>
        <w:div w:id="1094283069">
          <w:marLeft w:val="0"/>
          <w:marRight w:val="0"/>
          <w:marTop w:val="0"/>
          <w:marBottom w:val="0"/>
          <w:divBdr>
            <w:top w:val="none" w:sz="0" w:space="0" w:color="auto"/>
            <w:left w:val="none" w:sz="0" w:space="0" w:color="auto"/>
            <w:bottom w:val="none" w:sz="0" w:space="0" w:color="auto"/>
            <w:right w:val="none" w:sz="0" w:space="0" w:color="auto"/>
          </w:divBdr>
          <w:divsChild>
            <w:div w:id="996226330">
              <w:marLeft w:val="0"/>
              <w:marRight w:val="0"/>
              <w:marTop w:val="0"/>
              <w:marBottom w:val="0"/>
              <w:divBdr>
                <w:top w:val="none" w:sz="0" w:space="0" w:color="auto"/>
                <w:left w:val="none" w:sz="0" w:space="0" w:color="auto"/>
                <w:bottom w:val="none" w:sz="0" w:space="0" w:color="auto"/>
                <w:right w:val="none" w:sz="0" w:space="0" w:color="auto"/>
              </w:divBdr>
              <w:divsChild>
                <w:div w:id="9445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89426">
      <w:bodyDiv w:val="1"/>
      <w:marLeft w:val="0"/>
      <w:marRight w:val="0"/>
      <w:marTop w:val="0"/>
      <w:marBottom w:val="0"/>
      <w:divBdr>
        <w:top w:val="none" w:sz="0" w:space="0" w:color="auto"/>
        <w:left w:val="none" w:sz="0" w:space="0" w:color="auto"/>
        <w:bottom w:val="none" w:sz="0" w:space="0" w:color="auto"/>
        <w:right w:val="none" w:sz="0" w:space="0" w:color="auto"/>
      </w:divBdr>
      <w:divsChild>
        <w:div w:id="268124794">
          <w:marLeft w:val="0"/>
          <w:marRight w:val="0"/>
          <w:marTop w:val="0"/>
          <w:marBottom w:val="0"/>
          <w:divBdr>
            <w:top w:val="none" w:sz="0" w:space="0" w:color="auto"/>
            <w:left w:val="none" w:sz="0" w:space="0" w:color="auto"/>
            <w:bottom w:val="none" w:sz="0" w:space="0" w:color="auto"/>
            <w:right w:val="none" w:sz="0" w:space="0" w:color="auto"/>
          </w:divBdr>
          <w:divsChild>
            <w:div w:id="110310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ology.org/resources/warning-signs" TargetMode="External"/><Relationship Id="rId13" Type="http://schemas.openxmlformats.org/officeDocument/2006/relationships/hyperlink" Target="http://www.suicidepreventionlifeline.org/" TargetMode="External"/><Relationship Id="rId3" Type="http://schemas.openxmlformats.org/officeDocument/2006/relationships/settings" Target="settings.xml"/><Relationship Id="rId7" Type="http://schemas.openxmlformats.org/officeDocument/2006/relationships/hyperlink" Target="http://www.suicidology.org/resources/warning-signs" TargetMode="External"/><Relationship Id="rId12" Type="http://schemas.openxmlformats.org/officeDocument/2006/relationships/hyperlink" Target="http://www.suicidology.org/ncpys/warning-signs-risk-facto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samhsa.gov/data/sites/default/files/NSDUH-SR200-RecoveryMonth-2014/NSDUH-SR200-RecoveryMonth-2014.ht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cdc.gov/injury/wisqars/" TargetMode="External"/><Relationship Id="rId4" Type="http://schemas.openxmlformats.org/officeDocument/2006/relationships/webSettings" Target="webSettings.xml"/><Relationship Id="rId9" Type="http://schemas.openxmlformats.org/officeDocument/2006/relationships/hyperlink" Target="http://www.suicidepreventionlifeline.org/" TargetMode="External"/><Relationship Id="rId14" Type="http://schemas.openxmlformats.org/officeDocument/2006/relationships/hyperlink" Target="http://www.befriend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2456</TotalTime>
  <Pages>4</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BOGGS</dc:creator>
  <cp:keywords/>
  <dc:description/>
  <cp:lastModifiedBy>HAROLD BOGGS</cp:lastModifiedBy>
  <cp:revision>1</cp:revision>
  <dcterms:created xsi:type="dcterms:W3CDTF">2016-04-25T16:09:00Z</dcterms:created>
  <dcterms:modified xsi:type="dcterms:W3CDTF">2016-05-05T04:09:00Z</dcterms:modified>
</cp:coreProperties>
</file>